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54FD6" w14:textId="77777777" w:rsidR="00AF28C8" w:rsidRPr="00CE2604" w:rsidRDefault="00AF28C8" w:rsidP="00CE2604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1. Tytuł projektu</w:t>
      </w:r>
    </w:p>
    <w:p w14:paraId="5AEFE1AC" w14:textId="7EE51475" w:rsidR="00AF28C8" w:rsidRPr="00CE2604" w:rsidRDefault="00AF28C8" w:rsidP="00CE260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„</w:t>
      </w:r>
      <w:r w:rsidR="0073511B"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Profil w populacji pediatrycznej: </w:t>
      </w:r>
      <w:r w:rsidR="0073511B" w:rsidRPr="00CE2604">
        <w:rPr>
          <w:rFonts w:ascii="Times New Roman" w:hAnsi="Times New Roman" w:cs="Times New Roman"/>
        </w:rPr>
        <w:t>analiza częstości występowania oraz profilu klinicznego dolegliwości bólowych o charakterze przewlekłym.</w:t>
      </w: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”</w:t>
      </w:r>
    </w:p>
    <w:p w14:paraId="3FB17719" w14:textId="77777777" w:rsidR="00AF28C8" w:rsidRPr="00CE2604" w:rsidRDefault="00AF28C8" w:rsidP="00CE2604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2. Jednostka prowadząca badanie</w:t>
      </w:r>
    </w:p>
    <w:p w14:paraId="3888646E" w14:textId="37412594" w:rsidR="00AF28C8" w:rsidRPr="00CE2604" w:rsidRDefault="00AF28C8" w:rsidP="00CE260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Fundacja Nie Musi Boleć</w:t>
      </w: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ul. Twardowskiego 1a, 15-170 Białystok</w:t>
      </w: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Kierownik projektu: lek. Anna Maria Łotowska-Ręczmień</w:t>
      </w: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Członkowie zespołu badawczego:</w:t>
      </w:r>
      <w:r w:rsidR="00F8593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prof. Małgorzata Malec-Milewska,</w:t>
      </w: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mgr Joanna Kuczyńska, </w:t>
      </w:r>
      <w:r w:rsidR="0073511B"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mgr Katarzyna Zielińska, </w:t>
      </w: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mgr Maciej Dybowski, Paulina Wojtecka</w:t>
      </w:r>
    </w:p>
    <w:p w14:paraId="6381ABF9" w14:textId="77777777" w:rsidR="00AF28C8" w:rsidRPr="00CE2604" w:rsidRDefault="00AF28C8" w:rsidP="00CE2604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3. Miejsce realizacji badania</w:t>
      </w:r>
    </w:p>
    <w:p w14:paraId="00AF4B66" w14:textId="150A8EBE" w:rsidR="00AF28C8" w:rsidRPr="00CE2604" w:rsidRDefault="0073511B" w:rsidP="00CE260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Szkoły podstawowe i ponadpodstawowe we wszystkich województwach w Polsce</w:t>
      </w:r>
    </w:p>
    <w:p w14:paraId="20D9DB3A" w14:textId="77777777" w:rsidR="00AF28C8" w:rsidRPr="00CE2604" w:rsidRDefault="00AF28C8" w:rsidP="00CE2604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4. Uzasadnienie naukowe i tło badania</w:t>
      </w:r>
    </w:p>
    <w:p w14:paraId="3F715202" w14:textId="2700A496" w:rsidR="0073511B" w:rsidRPr="0073511B" w:rsidRDefault="0073511B" w:rsidP="00CE2604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351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Ból przewlekły w populacji rozwojowej, definiowany zgodnie z konsensusem International </w:t>
      </w:r>
      <w:proofErr w:type="spellStart"/>
      <w:r w:rsidRPr="007351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Association</w:t>
      </w:r>
      <w:proofErr w:type="spellEnd"/>
      <w:r w:rsidRPr="007351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for the </w:t>
      </w:r>
      <w:proofErr w:type="spellStart"/>
      <w:r w:rsidRPr="007351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Study</w:t>
      </w:r>
      <w:proofErr w:type="spellEnd"/>
      <w:r w:rsidRPr="007351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of </w:t>
      </w:r>
      <w:proofErr w:type="spellStart"/>
      <w:r w:rsidRPr="007351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Pain</w:t>
      </w:r>
      <w:proofErr w:type="spellEnd"/>
      <w:r w:rsidRPr="007351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(IASP) jako dolegliwość trwająca lub nawracająca przez okres minimum trzech miesięcy, stanowi narastające wyzwanie dla współczesnych systemów ochrony zdrowia, wykraczające poza ramy klasycznie rozumianej symptomatologii. Aktualne dane epidemiologiczne pochodzące z ośrodków zagranicznych wskazują na alarmującą skalę zjawiska, szacując, że ból o charakterze </w:t>
      </w:r>
      <w:r w:rsidR="00B72627"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przewlekłym</w:t>
      </w:r>
      <w:r w:rsidRPr="007351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dotyka od 20% do nawet 38% dzieci i młodzieży, co czyni go jednym z najpoważniejszych, a zarazem najbardziej niedoszacowanych problemów zdrowia publicznego. Pomimo tak wysokiej </w:t>
      </w:r>
      <w:r w:rsidR="00B72627"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częstotliwości występowania</w:t>
      </w:r>
      <w:r w:rsidRPr="007351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odnotowywanej w skali globalnej, polska przestrzeń badawcza wykazuje w tym zakresie krytyczną lukę poznawczą, wynikającą z braku systematycznych analiz przeprowadzonych na reprezentatywnej, ogólnokrajowej próbie populacyjnej. Niniejszy projekt badawczy stanowi pierwszą w Polsce próbę kompleksowej oceny epidemiologii bólu przewlekłego wśród uczniów w wieku 7–18 lat, realizowaną na grupie respondentów, z zachowaniem proporcjonalnego doboru warstwowego w odniesieniu do wszystkich 16 województw.</w:t>
      </w:r>
    </w:p>
    <w:p w14:paraId="7963E373" w14:textId="2D25AE25" w:rsidR="0073511B" w:rsidRPr="0073511B" w:rsidRDefault="0073511B" w:rsidP="00CE2604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351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Pionierski charakter badania wyraża się w odejściu od teoretycznych podziałów patofizjologicznych na rzecz precyzyjnego mapowania klinicznej lokalizacji dolegliwości, co posiada kluczowe znaczenie dla praktyki pediatrycznej i medycyny szkolnej. Zamiast operować terminologią mechanizmów powstawania bólu, badanie koncentruje się na identyfikacji dominujących obszarów anatomicznych, obejmujących bóle głowy, nawracające bóle brzucha, dolegliwości układu mięśniowo-szkieletowego oraz ból o charakterze uogólnionym, dotyczącym całego ciała. Takie podejście metodologiczne pozwala na uzyskanie klarownego profilu bólowego polskiej młodzieży i precyzyjne określenie częstotliwości występowania poszczególnych rodzajów </w:t>
      </w:r>
      <w:r w:rsidR="00B72627"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dolegliwości</w:t>
      </w:r>
      <w:r w:rsidRPr="007351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zależności od wiek</w:t>
      </w:r>
      <w:r w:rsidR="00B72627"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 </w:t>
      </w:r>
      <w:proofErr w:type="gramStart"/>
      <w:r w:rsidR="00B72627"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</w:t>
      </w:r>
      <w:r w:rsidRPr="007351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płc</w:t>
      </w:r>
      <w:r w:rsidR="00B72627"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proofErr w:type="gramEnd"/>
      <w:r w:rsidRPr="007351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Wybór środowiska szkolnego jako miejsca realizacji badania pozwala na uchwycenie zjawiska w jego naturalnym kontekście społecznym, eliminując błąd selekcji właściwy dla analiz prowadzonych wyłącznie w jednostkach klinicznych.</w:t>
      </w:r>
    </w:p>
    <w:p w14:paraId="0819B2FC" w14:textId="57097097" w:rsidR="0073511B" w:rsidRPr="0073511B" w:rsidRDefault="0073511B" w:rsidP="00CE2604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351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Uzasadnieniem dla podjęcia tak szeroko zakrojonej inicjatywy jest udowodniony wpływ </w:t>
      </w:r>
      <w:r w:rsidR="00B72627"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przewlekłego</w:t>
      </w:r>
      <w:r w:rsidRPr="0073511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bólu na procesy rozwojowe, skutkujący obniżeniem jakości życia, absencją edukacyjną oraz wzrostem ryzyka wystąpienia wtórnych zaburzeń psychosomatycznych. Wyniki uzyskane w toku realizacji projektu dostarczą fundamentalnych dowodów naukowych, niezbędnych do sformułowania pierwszych krajowych strategii wczesnej interwencji oraz optymalizacji modelu opieki nad pacjentem pediatrycznym zmagającym się z bólem. W obliczu braku aktualnych i reprezentatywnych statystyk dla populacji polskiej, projekt ten staje się strategicznym narzędziem, które pozwoli nie tylko zweryfikować światowe trendy epidemiologiczne na gruncie lokalnym, ale przede wszystkim wyznaczy nowe standardy w monitorowaniu stanu zdrowia fizycznego dzieci i młodzieży w Polsce.</w:t>
      </w:r>
    </w:p>
    <w:p w14:paraId="1DEF73BB" w14:textId="77777777" w:rsidR="00AF28C8" w:rsidRPr="00CE2604" w:rsidRDefault="00AF28C8" w:rsidP="00CE2604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5. Cel badania</w:t>
      </w:r>
    </w:p>
    <w:p w14:paraId="0637946B" w14:textId="77777777" w:rsidR="00AF28C8" w:rsidRPr="00CE2604" w:rsidRDefault="00AF28C8" w:rsidP="00CE260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Celem głównym jest:</w:t>
      </w:r>
    </w:p>
    <w:p w14:paraId="7542DF9F" w14:textId="77777777" w:rsidR="00B72627" w:rsidRPr="00CE2604" w:rsidRDefault="00B72627" w:rsidP="00CE2604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ilościowa ocena rozpowszechnienia bólu przewlekłego w polskiej populacji wieku rozwojowego (7–18 lat) oraz stworzenie wielowymiarowego profilu epidemiologicznego tych dolegliwości w oparciu o ich lokalizację anatomiczną na reprezentatywnej próbie ogólnopolskiej.</w:t>
      </w:r>
    </w:p>
    <w:p w14:paraId="0FFD5520" w14:textId="65331F41" w:rsidR="00AF28C8" w:rsidRPr="00CE2604" w:rsidRDefault="00AF28C8" w:rsidP="00CE260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Cele szczegółowe obejmują:</w:t>
      </w:r>
    </w:p>
    <w:p w14:paraId="0EE1FB67" w14:textId="6EF2809B" w:rsidR="00B72627" w:rsidRPr="00CE2604" w:rsidRDefault="00B72627" w:rsidP="00CE2604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Określenie skali problemu w całym kraju: ustalenie, jaki procent dzieci i młodzieży w Polsce cierpi na bóle trwające lub nawracające dłużej niż trzy miesiące, z uwzględnieniem podziału na uczniów szkół podstawowych i ponadpodstawowych.</w:t>
      </w:r>
    </w:p>
    <w:p w14:paraId="0E764F5A" w14:textId="1ECA5B93" w:rsidR="00B72627" w:rsidRPr="00CE2604" w:rsidRDefault="00B72627" w:rsidP="00CE2604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Identyfikacja najczęstszych miejsc występowania bólu: sprawdzenie, które dolegliwości są najczęstsze wśród uczniów</w:t>
      </w:r>
    </w:p>
    <w:p w14:paraId="6BCEEB43" w14:textId="54F45E6A" w:rsidR="00B72627" w:rsidRPr="00CE2604" w:rsidRDefault="00B72627" w:rsidP="00CE2604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Zbadanie różnic między chłopcami a dziewczętami w różnym wieku: analiza tego, jak wiek i płeć ucznia wpływają na rodzaj odczuwanego bólu – na przykład, czy nastolatki częściej skarżą się na bóle głowy, a młodsze dzieci na bóle brzucha.</w:t>
      </w:r>
    </w:p>
    <w:p w14:paraId="7C2452B0" w14:textId="2DE299E3" w:rsidR="00B72627" w:rsidRPr="00CE2604" w:rsidRDefault="00B72627" w:rsidP="00CE2604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Porównanie sytuacji w poszczególnych regionach Polski: sprawdzenie, czy częstotliwość występowania bólu różni się w zależności od województwa oraz czy miejsce zamieszkania (miasto lub wieś) ma znaczenie dla zdrowia uczniów.</w:t>
      </w:r>
    </w:p>
    <w:p w14:paraId="1885129D" w14:textId="7D66C17D" w:rsidR="00B72627" w:rsidRPr="00CE2604" w:rsidRDefault="00B72627" w:rsidP="00CE2604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Analiza występowania kilku rodzajów bólu jednocześnie: sprawdzenie, jak często zdarza się, że u jednego ucznia występuje więcej niż jeden rodzaj bólu w tym samym czasie (np. jednoczesne bóle głowy i brzucha) oraz które z tych połączeń pojawiają się najczęściej.</w:t>
      </w:r>
    </w:p>
    <w:p w14:paraId="4427E16F" w14:textId="49EF4FD4" w:rsidR="00B72627" w:rsidRPr="00CE2604" w:rsidRDefault="00B72627" w:rsidP="00CE2604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Dostarczenie danych do opracowania programów wsparcia: przygotowanie bazy informacji, która pozwoli lekarzom i pielęgniarkom szkolnym lepiej reagować na zgłaszane przez dzieci problemy i szybciej pomagać tym, którzy cierpią najczęściej.</w:t>
      </w:r>
    </w:p>
    <w:p w14:paraId="4830759E" w14:textId="77777777" w:rsidR="00AF28C8" w:rsidRPr="00CE2604" w:rsidRDefault="00AF28C8" w:rsidP="00CE2604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6. Hipotezy badawcze</w:t>
      </w:r>
    </w:p>
    <w:p w14:paraId="134C811B" w14:textId="77777777" w:rsidR="00B72627" w:rsidRPr="00CE2604" w:rsidRDefault="00B72627" w:rsidP="00CE2604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hAnsi="Times New Roman" w:cs="Times New Roman"/>
        </w:rPr>
        <w:t>W polskiej populacji dzieci i młodzieży w wieku 7–18 lat wskaźnik występowania bólu przewlekłego mieści się w granicach 20–38%</w:t>
      </w:r>
    </w:p>
    <w:p w14:paraId="2B95AB93" w14:textId="1E07A6C0" w:rsidR="00B72627" w:rsidRPr="00CE2604" w:rsidRDefault="00B72627" w:rsidP="00CE2604">
      <w:pPr>
        <w:pStyle w:val="NormalnyWeb"/>
        <w:numPr>
          <w:ilvl w:val="0"/>
          <w:numId w:val="15"/>
        </w:numPr>
        <w:spacing w:line="360" w:lineRule="auto"/>
      </w:pPr>
      <w:r w:rsidRPr="00CE2604">
        <w:t>W grupie wiekowej 7–11 lat najczęściej zgłaszanymi dolegliwościami o charakterze przewlekłym będą nawracające bóle brzucha oraz bóle głowy.</w:t>
      </w:r>
    </w:p>
    <w:p w14:paraId="27E3EF76" w14:textId="2694C79A" w:rsidR="00B72627" w:rsidRPr="00CE2604" w:rsidRDefault="00B72627" w:rsidP="00CE2604">
      <w:pPr>
        <w:pStyle w:val="NormalnyWeb"/>
        <w:numPr>
          <w:ilvl w:val="0"/>
          <w:numId w:val="15"/>
        </w:numPr>
        <w:spacing w:line="360" w:lineRule="auto"/>
      </w:pPr>
      <w:r w:rsidRPr="00CE2604">
        <w:t>Uczniowie szkół ponadpodstawowych (15–18 lat) znacznie częściej niż dzieci młodsze będą zgłaszać bóle kręgosłupa i stawów.</w:t>
      </w:r>
    </w:p>
    <w:p w14:paraId="6E663929" w14:textId="5C24BEC0" w:rsidR="00B72627" w:rsidRPr="00CE2604" w:rsidRDefault="00B72627" w:rsidP="00CE2604">
      <w:pPr>
        <w:pStyle w:val="NormalnyWeb"/>
        <w:numPr>
          <w:ilvl w:val="0"/>
          <w:numId w:val="15"/>
        </w:numPr>
        <w:spacing w:line="360" w:lineRule="auto"/>
      </w:pPr>
      <w:r w:rsidRPr="00CE2604">
        <w:t>Wraz z wiekiem (szczególnie po 12. roku życia) ból przewlekły, zwłaszcza bóle głowy i ból uogólniony, będzie występował istotnie częściej u dziewcząt niż u chłopców.</w:t>
      </w:r>
    </w:p>
    <w:p w14:paraId="62ABDC0B" w14:textId="08B6A897" w:rsidR="00B72627" w:rsidRPr="00CE2604" w:rsidRDefault="00B72627" w:rsidP="00CE2604">
      <w:pPr>
        <w:pStyle w:val="NormalnyWeb"/>
        <w:numPr>
          <w:ilvl w:val="0"/>
          <w:numId w:val="15"/>
        </w:numPr>
        <w:spacing w:line="360" w:lineRule="auto"/>
      </w:pPr>
      <w:r w:rsidRPr="00CE2604">
        <w:t>Istnieje silna zależność między różnymi rodzajami bólów – u uczniów zgłaszających jeden rodzaj bólu (np. głowy) istnieje znacznie wyższe prawdopodobieństwo wystąpienia drugiej lokalizacji (np. brzucha) w porównaniu do grupy bez dolegliwości.</w:t>
      </w:r>
    </w:p>
    <w:p w14:paraId="76257F77" w14:textId="3F26970F" w:rsidR="00B72627" w:rsidRPr="00CE2604" w:rsidRDefault="00B72627" w:rsidP="00CE2604">
      <w:pPr>
        <w:pStyle w:val="NormalnyWeb"/>
        <w:numPr>
          <w:ilvl w:val="0"/>
          <w:numId w:val="15"/>
        </w:numPr>
        <w:spacing w:line="360" w:lineRule="auto"/>
      </w:pPr>
      <w:r w:rsidRPr="00CE2604">
        <w:lastRenderedPageBreak/>
        <w:t>Ból całego ciała (uogólniony) występuje rzadziej niż bóle miejscowe, jednak jego częstotliwość wzrasta u młodzieży w wieku 14–18 lat</w:t>
      </w:r>
    </w:p>
    <w:p w14:paraId="1797E089" w14:textId="73DF384C" w:rsidR="00B72627" w:rsidRPr="00CE2604" w:rsidRDefault="00B72627" w:rsidP="00CE2604">
      <w:pPr>
        <w:pStyle w:val="NormalnyWeb"/>
        <w:numPr>
          <w:ilvl w:val="0"/>
          <w:numId w:val="15"/>
        </w:numPr>
        <w:spacing w:line="360" w:lineRule="auto"/>
      </w:pPr>
      <w:r w:rsidRPr="00CE2604">
        <w:t>Skala występowania bólu przewlekłego będzie zbliżona we wszystkich 16 województwach, co potwierdzi, że ból przewlekły jest problemem ogólnospołecznym, niezależnym od specyfiki konkretnego regionu Polski.</w:t>
      </w:r>
    </w:p>
    <w:p w14:paraId="594F427B" w14:textId="77777777" w:rsidR="00AF28C8" w:rsidRPr="00CE2604" w:rsidRDefault="00AF28C8" w:rsidP="00CE2604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7. Metodyka badania</w:t>
      </w:r>
    </w:p>
    <w:p w14:paraId="50B65E65" w14:textId="77777777" w:rsidR="00AF28C8" w:rsidRPr="00CE2604" w:rsidRDefault="00AF28C8" w:rsidP="00CE2604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7.1. Charakter badania</w:t>
      </w:r>
    </w:p>
    <w:p w14:paraId="107BD073" w14:textId="7209AAB9" w:rsidR="00961796" w:rsidRPr="00CE2604" w:rsidRDefault="00961796" w:rsidP="00CE2604">
      <w:pPr>
        <w:spacing w:before="100" w:beforeAutospacing="1" w:after="100" w:afterAutospacing="1" w:line="360" w:lineRule="auto"/>
        <w:outlineLvl w:val="2"/>
        <w:rPr>
          <w:rFonts w:ascii="Times New Roman" w:hAnsi="Times New Roman" w:cs="Times New Roman"/>
        </w:rPr>
      </w:pPr>
      <w:r w:rsidRPr="00CE2604">
        <w:rPr>
          <w:rFonts w:ascii="Times New Roman" w:hAnsi="Times New Roman" w:cs="Times New Roman"/>
        </w:rPr>
        <w:t>Projekt ma charakter ilościowego badania przekrojowego o zasięgu ogólnopolskim. Jest to badanie o charakterze nieinterwencyjnym i obserwacyjnym, realizowane metodą sondażu diagnostycznego. Do zbierania danych zostanie wykorzystana technika ankiety papierowej, co zapewnia jednolitość pomiaru w różnych warunkach szkolnych i pozwala na dotarcie do uczniów bez względu na infrastrukturę cyfrową placówki.</w:t>
      </w:r>
    </w:p>
    <w:p w14:paraId="42579569" w14:textId="7EF17754" w:rsidR="00AF28C8" w:rsidRPr="00CE2604" w:rsidRDefault="00AF28C8" w:rsidP="00CE2604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7.2. Populacja badana</w:t>
      </w:r>
    </w:p>
    <w:p w14:paraId="5F731360" w14:textId="77777777" w:rsidR="00961796" w:rsidRPr="00961796" w:rsidRDefault="00961796" w:rsidP="00CE2604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17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Badaniem zostanie objęta grupa co najmniej 10 000 uczniów w wieku od 7 do 18 lat, uczęszczających do szkół podstawowych i ponadpodstawowych na terenie całej Polski.</w:t>
      </w:r>
    </w:p>
    <w:p w14:paraId="5CBB225D" w14:textId="77777777" w:rsidR="00961796" w:rsidRPr="00961796" w:rsidRDefault="00961796" w:rsidP="00CE2604">
      <w:pPr>
        <w:numPr>
          <w:ilvl w:val="0"/>
          <w:numId w:val="16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17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Dobór próby: Proporcjonalny dobór warstwowy. Liczba respondentów w każdym z 16 województw będzie odpowiadać udziałowi danego regionu w ogólnej strukturze populacji uczniów w Polsce (na podstawie aktualnych danych GUS i SIO).</w:t>
      </w:r>
    </w:p>
    <w:p w14:paraId="1222377C" w14:textId="77777777" w:rsidR="00961796" w:rsidRPr="00961796" w:rsidRDefault="00961796" w:rsidP="00CE2604">
      <w:pPr>
        <w:numPr>
          <w:ilvl w:val="0"/>
          <w:numId w:val="16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17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Reprezentatywność: Zachowana zostanie struktura wieku oraz płci, aby umożliwić generalizację wyników na całą populację dzieci i młodzieży w kraju.</w:t>
      </w:r>
    </w:p>
    <w:p w14:paraId="1F605D3C" w14:textId="77777777" w:rsidR="00AF28C8" w:rsidRPr="00CE2604" w:rsidRDefault="00AF28C8" w:rsidP="00CE2604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7.3. Kryteria włączenia</w:t>
      </w:r>
    </w:p>
    <w:p w14:paraId="35CB5D35" w14:textId="001B17F4" w:rsidR="00961796" w:rsidRPr="00CE2604" w:rsidRDefault="00961796" w:rsidP="00CE2604">
      <w:pPr>
        <w:pStyle w:val="Akapitzlist"/>
        <w:numPr>
          <w:ilvl w:val="0"/>
          <w:numId w:val="16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Wiek w przedziale 7–18 lat.</w:t>
      </w:r>
    </w:p>
    <w:p w14:paraId="55C38C86" w14:textId="6998E8FA" w:rsidR="00961796" w:rsidRPr="00CE2604" w:rsidRDefault="00961796" w:rsidP="00CE2604">
      <w:pPr>
        <w:pStyle w:val="Akapitzlist"/>
        <w:numPr>
          <w:ilvl w:val="0"/>
          <w:numId w:val="16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Status ucznia szkoły podstawowej lub ponadpodstawowej na terenie Polski.</w:t>
      </w:r>
    </w:p>
    <w:p w14:paraId="49F2DB74" w14:textId="5F8EB3AD" w:rsidR="00961796" w:rsidRPr="00CE2604" w:rsidRDefault="00961796" w:rsidP="00CE2604">
      <w:pPr>
        <w:pStyle w:val="Akapitzlist"/>
        <w:numPr>
          <w:ilvl w:val="0"/>
          <w:numId w:val="16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Pisemna zgoda rodzica lub opiekuna prawnego na udział dziecka w badaniu.</w:t>
      </w:r>
    </w:p>
    <w:p w14:paraId="04D9C4C4" w14:textId="71AED58F" w:rsidR="00961796" w:rsidRPr="00CE2604" w:rsidRDefault="00961796" w:rsidP="00CE2604">
      <w:pPr>
        <w:pStyle w:val="Akapitzlist"/>
        <w:numPr>
          <w:ilvl w:val="0"/>
          <w:numId w:val="16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uczniów powyżej 16. roku życia – dodatkowa, pisemna zgoda własna ucznia.</w:t>
      </w:r>
    </w:p>
    <w:p w14:paraId="315E3B97" w14:textId="7E024662" w:rsidR="00961796" w:rsidRPr="00CE2604" w:rsidRDefault="00961796" w:rsidP="00CE2604">
      <w:pPr>
        <w:pStyle w:val="Akapitzlist"/>
        <w:numPr>
          <w:ilvl w:val="0"/>
          <w:numId w:val="16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Obecność w szkole w dniu przeprowadzania badania.</w:t>
      </w:r>
    </w:p>
    <w:p w14:paraId="7B58411C" w14:textId="77777777" w:rsidR="00AF28C8" w:rsidRPr="00CE2604" w:rsidRDefault="00AF28C8" w:rsidP="00CE2604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7.4. Kryteria wyłączenia</w:t>
      </w:r>
    </w:p>
    <w:p w14:paraId="6F819325" w14:textId="1EA7FD0A" w:rsidR="00961796" w:rsidRPr="00CE2604" w:rsidRDefault="00961796" w:rsidP="00CE2604">
      <w:pPr>
        <w:pStyle w:val="Akapitzlist"/>
        <w:numPr>
          <w:ilvl w:val="0"/>
          <w:numId w:val="16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Brak pisemnej zgody rodzica/opiekuna lub dziecka (powyżej 16 r.ż.).</w:t>
      </w:r>
    </w:p>
    <w:p w14:paraId="58F6EFF2" w14:textId="21170662" w:rsidR="00961796" w:rsidRPr="00CE2604" w:rsidRDefault="00961796" w:rsidP="00CE2604">
      <w:pPr>
        <w:pStyle w:val="Akapitzlist"/>
        <w:numPr>
          <w:ilvl w:val="0"/>
          <w:numId w:val="16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Trudności poznawcze lub bariery językowe uniemożliwiające samodzielne zrozumienie i wypełnienie ankiety (chyba że możliwe jest wsparcie asystenta bez sugerowania odpowiedzi).</w:t>
      </w:r>
    </w:p>
    <w:p w14:paraId="145FFA59" w14:textId="43AFC718" w:rsidR="00961796" w:rsidRPr="00CE2604" w:rsidRDefault="00961796" w:rsidP="00CE2604">
      <w:pPr>
        <w:pStyle w:val="Akapitzlist"/>
        <w:numPr>
          <w:ilvl w:val="0"/>
          <w:numId w:val="16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Wycofanie zgody przez uczestnika na dowolnym etapie wypełniania ankiety.</w:t>
      </w:r>
    </w:p>
    <w:p w14:paraId="0CE397C2" w14:textId="77777777" w:rsidR="00AF28C8" w:rsidRPr="00CE2604" w:rsidRDefault="00AF28C8" w:rsidP="00CE2604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8. Przebieg badania</w:t>
      </w:r>
    </w:p>
    <w:p w14:paraId="3A70C6F6" w14:textId="77777777" w:rsidR="00B73DBA" w:rsidRPr="00B73DBA" w:rsidRDefault="00B73DBA" w:rsidP="00CE2604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3D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Proces badawczy zostanie przeprowadzony w sposób usystematyzowany, podzielony na następujące etapy:</w:t>
      </w:r>
    </w:p>
    <w:p w14:paraId="138DA18A" w14:textId="77777777" w:rsidR="00B73DBA" w:rsidRPr="00B73DBA" w:rsidRDefault="00B73DBA" w:rsidP="00CE2604">
      <w:pPr>
        <w:numPr>
          <w:ilvl w:val="0"/>
          <w:numId w:val="17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3D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Etap I: Uzyskanie zgód administracyjnych – Kontakt z wybranymi placówkami oświatowymi i uzyskanie pisemnej zgody dyrekcji na realizację badania na terenie szkoły.</w:t>
      </w:r>
    </w:p>
    <w:p w14:paraId="3B7AE5BA" w14:textId="77777777" w:rsidR="00B73DBA" w:rsidRPr="00B73DBA" w:rsidRDefault="00B73DBA" w:rsidP="00CE2604">
      <w:pPr>
        <w:numPr>
          <w:ilvl w:val="0"/>
          <w:numId w:val="17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3D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Etap II: Rekrutacja i szkolenie wolontariuszy – Przygotowanie wolontariuszy fundacji w zakresie procedur etycznych, sposobu dystrybucji ankiet oraz udzielania wsparcia technicznego respondentom.</w:t>
      </w:r>
    </w:p>
    <w:p w14:paraId="74CBEC0E" w14:textId="77777777" w:rsidR="00B73DBA" w:rsidRPr="00B73DBA" w:rsidRDefault="00B73DBA" w:rsidP="00CE2604">
      <w:pPr>
        <w:numPr>
          <w:ilvl w:val="0"/>
          <w:numId w:val="17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3D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Etap III: Zbiórka zgód rodzicielskich – Dystrybucja formularzy informacyjnych i zgód do rodziców/opiekunów za pośrednictwem szkoły.</w:t>
      </w:r>
    </w:p>
    <w:p w14:paraId="4E2BCCF8" w14:textId="7141E795" w:rsidR="00B73DBA" w:rsidRPr="00B73DBA" w:rsidRDefault="00B73DBA" w:rsidP="00CE2604">
      <w:pPr>
        <w:numPr>
          <w:ilvl w:val="0"/>
          <w:numId w:val="17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3D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Etap IV: Realizacja ankietyzacji – Wizyta wolontariuszy w placówkach. Uczniowie wypełniają anonimowe arkusze (dostosowane graficznie i językowo do wieku 7-18 lat) w grupach klasowych. Każda ankieta zawiera metryczkę (wiek, płeć) oraz pytania o lokalizację bólu (głowa, brzuch, układ mięśniowo-szkieletowy, ból całego ciała)</w:t>
      </w: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wpływ na codziennie funkcjonowanie</w:t>
      </w:r>
      <w:r w:rsidRPr="00B73D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16337EA" w14:textId="03950929" w:rsidR="00B73DBA" w:rsidRPr="00B73DBA" w:rsidRDefault="00B73DBA" w:rsidP="00CE2604">
      <w:pPr>
        <w:numPr>
          <w:ilvl w:val="0"/>
          <w:numId w:val="17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73D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Etap V: Kodowanie i analiza – </w:t>
      </w: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Arkusze zostaną zebrane do kopert odpowiadających poszczególnym szkołom i województwom,</w:t>
      </w:r>
      <w:r w:rsidRPr="00B73D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poddane cyfryzacji, a następnie analizie statystycznej, która pozwoli zweryfikować hipotezy</w:t>
      </w:r>
      <w:r w:rsidRPr="00B73D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B73D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dotyczące skali i profilu bólu przewlekłego u polskich dzieci.</w:t>
      </w:r>
    </w:p>
    <w:p w14:paraId="53B763BE" w14:textId="77777777" w:rsidR="00AF28C8" w:rsidRPr="00CE2604" w:rsidRDefault="00AF28C8" w:rsidP="00CE2604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9. Czas trwania badania</w:t>
      </w:r>
    </w:p>
    <w:p w14:paraId="178773ED" w14:textId="3B8C3111" w:rsidR="00AF28C8" w:rsidRPr="00CE2604" w:rsidRDefault="00AF28C8" w:rsidP="00CE260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Badanie będzie prowadzone w okresie:</w:t>
      </w:r>
      <w:r w:rsidR="00B73DBA"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 1 kwietnia 2026 do 30 grudnia 2026.</w:t>
      </w:r>
    </w:p>
    <w:p w14:paraId="42770385" w14:textId="77777777" w:rsidR="00AF28C8" w:rsidRPr="00CE2604" w:rsidRDefault="00AF28C8" w:rsidP="00CE2604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10. Narzędzia badawcze</w:t>
      </w:r>
    </w:p>
    <w:p w14:paraId="6ACED689" w14:textId="5AD431C9" w:rsidR="00AF28C8" w:rsidRPr="00CE2604" w:rsidRDefault="00AF28C8" w:rsidP="00CE260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Autorskie kwestionariusze ankietowe opracowane zgodnie z zaleceniami IASP (International </w:t>
      </w:r>
      <w:proofErr w:type="spellStart"/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Association</w:t>
      </w:r>
      <w:proofErr w:type="spellEnd"/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for the </w:t>
      </w:r>
      <w:proofErr w:type="spellStart"/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Study</w:t>
      </w:r>
      <w:proofErr w:type="spellEnd"/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of </w:t>
      </w:r>
      <w:proofErr w:type="spellStart"/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Pain</w:t>
      </w:r>
      <w:proofErr w:type="spellEnd"/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) i </w:t>
      </w:r>
      <w:proofErr w:type="spellStart"/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EFIc</w:t>
      </w:r>
      <w:proofErr w:type="spellEnd"/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</w:t>
      </w:r>
      <w:proofErr w:type="spellStart"/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European</w:t>
      </w:r>
      <w:proofErr w:type="spellEnd"/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Pain</w:t>
      </w:r>
      <w:proofErr w:type="spellEnd"/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Federation</w:t>
      </w:r>
      <w:proofErr w:type="spellEnd"/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), zawierające:</w:t>
      </w:r>
    </w:p>
    <w:p w14:paraId="1C094214" w14:textId="77777777" w:rsidR="00AF28C8" w:rsidRPr="00CE2604" w:rsidRDefault="00AF28C8" w:rsidP="00CE2604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pytania zamknięte, dostosowane językowo i poznawczo do wieku,</w:t>
      </w:r>
    </w:p>
    <w:p w14:paraId="3C0740D0" w14:textId="4DEDE976" w:rsidR="00AF28C8" w:rsidRPr="00CE2604" w:rsidRDefault="00AF28C8" w:rsidP="00CE2604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pytania oceniające </w:t>
      </w:r>
      <w:r w:rsidR="00B73DBA"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występowanie bólu, jego lokalizację, natężenie oraz wpływ na codzienne funkcjonowanie</w:t>
      </w: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D4E2EFF" w14:textId="77777777" w:rsidR="00AF28C8" w:rsidRPr="00CE2604" w:rsidRDefault="00AF28C8" w:rsidP="00CE2604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11. Analiza statystyczna</w:t>
      </w:r>
    </w:p>
    <w:p w14:paraId="3B6DD8C2" w14:textId="77777777" w:rsidR="00AF28C8" w:rsidRPr="00CE2604" w:rsidRDefault="00AF28C8" w:rsidP="00CE260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Dane będą analizowane za pomocą oprogramowania statystycznego (np. SPSS, </w:t>
      </w:r>
      <w:proofErr w:type="spellStart"/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Statistica</w:t>
      </w:r>
      <w:proofErr w:type="spellEnd"/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).</w:t>
      </w:r>
    </w:p>
    <w:p w14:paraId="6AEACFA8" w14:textId="77777777" w:rsidR="00AF28C8" w:rsidRPr="00CE2604" w:rsidRDefault="00AF28C8" w:rsidP="00CE2604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12. Kwestie etyczne</w:t>
      </w:r>
    </w:p>
    <w:p w14:paraId="4D2D5DC3" w14:textId="39CDBA06" w:rsidR="00AF28C8" w:rsidRPr="00CE2604" w:rsidRDefault="00AF28C8" w:rsidP="00CE2604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Badanie ma charakter </w:t>
      </w:r>
      <w:r w:rsidR="00B73DBA"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sondażowy</w:t>
      </w: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nienaruszający integralności fizycznej uczestników.</w:t>
      </w:r>
    </w:p>
    <w:p w14:paraId="6072D3BC" w14:textId="77777777" w:rsidR="00AF28C8" w:rsidRPr="00CE2604" w:rsidRDefault="00AF28C8" w:rsidP="00CE2604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Udział w badaniu jest dobrowolny.</w:t>
      </w:r>
    </w:p>
    <w:p w14:paraId="3031C198" w14:textId="7302D4D4" w:rsidR="00AF28C8" w:rsidRPr="00CE2604" w:rsidRDefault="00AF28C8" w:rsidP="00CE2604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Rodzice/opiekunowie prawni podpisują pisemną zgodę na udział dziecka w badaniu</w:t>
      </w:r>
      <w:r w:rsidR="00AF29A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 dzieci powyżej 16rż również taką zgodę podpisują</w:t>
      </w: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FDCA614" w14:textId="77777777" w:rsidR="00AF28C8" w:rsidRPr="00CE2604" w:rsidRDefault="00AF28C8" w:rsidP="00CE2604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Dzieci są informowane o celu badania w sposób dostosowany do wieku.</w:t>
      </w:r>
    </w:p>
    <w:p w14:paraId="4EDC4081" w14:textId="77777777" w:rsidR="00AF28C8" w:rsidRPr="00CE2604" w:rsidRDefault="00AF28C8" w:rsidP="00CE2604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Uczniowie mogą w dowolnym momencie zrezygnować z udziału bez konsekwencji.</w:t>
      </w:r>
    </w:p>
    <w:p w14:paraId="72A37CA3" w14:textId="4C1C978F" w:rsidR="00AF28C8" w:rsidRPr="00CE2604" w:rsidRDefault="00AF28C8" w:rsidP="00CE2604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osobowe uczestników są anonimowe – ankiety nie zawierają nazwisk ani innych danych umożliwiających zidentyfikowanie poszczególnych uczestników badania.</w:t>
      </w:r>
    </w:p>
    <w:p w14:paraId="3C564BDE" w14:textId="5A9D4D64" w:rsidR="00AF28C8" w:rsidRPr="00CE2604" w:rsidRDefault="00AF28C8" w:rsidP="00CE2604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Wyniki będą prezentowane w formie zbiorczych zestawień statystycznych.</w:t>
      </w:r>
    </w:p>
    <w:p w14:paraId="55A94AD4" w14:textId="77777777" w:rsidR="00AF28C8" w:rsidRPr="00CE2604" w:rsidRDefault="00AF28C8" w:rsidP="00CE2604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13. Potencjalne korzyści i ryzyka</w:t>
      </w:r>
    </w:p>
    <w:p w14:paraId="0E86D683" w14:textId="77777777" w:rsidR="00B73DBA" w:rsidRPr="00CE2604" w:rsidRDefault="00AF28C8" w:rsidP="00CE260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Korzyści:</w:t>
      </w:r>
    </w:p>
    <w:p w14:paraId="5BD5E99A" w14:textId="77777777" w:rsidR="00B73DBA" w:rsidRPr="00CE2604" w:rsidRDefault="00B73DBA" w:rsidP="00CE2604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Identyfikacja skali problemu: Pierwsze w Polsce precyzyjne określenie, jak dużego odsetka dzieci (20–38%) dotyczy ból przewlekły, co pozwoli na realne zaplanowanie potrzebnej pomocy medycznej.</w:t>
      </w:r>
    </w:p>
    <w:p w14:paraId="69FC087B" w14:textId="77777777" w:rsidR="00B73DBA" w:rsidRPr="00CE2604" w:rsidRDefault="00B73DBA" w:rsidP="00CE2604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Stworzenie profilu potrzeb: Poznanie dominujących lokalizacji bólu (głowa, brzuch, układ ruchu) ułatwi przygotowanie celowanych szkoleń dla lekarzy pediatrów i pielęgniarek szkolnych.</w:t>
      </w:r>
    </w:p>
    <w:p w14:paraId="051C0FB2" w14:textId="77777777" w:rsidR="00B73DBA" w:rsidRPr="00CE2604" w:rsidRDefault="00B73DBA" w:rsidP="00CE2604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Podniesienie świadomości społecznej: Udział w badaniu (zarówno dla szkół, jak i rodziców) zwraca uwagę na fakt, że ból u dziecka nie zawsze jest „przejściowy” i może wymagać profesjonalnej diagnostyki oraz leczenia.</w:t>
      </w:r>
    </w:p>
    <w:p w14:paraId="30D7A1CF" w14:textId="77777777" w:rsidR="00B73DBA" w:rsidRPr="00CE2604" w:rsidRDefault="00B73DBA" w:rsidP="00CE2604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Podstawa do zmian systemowych: Wyniki mogą posłużyć jako argument w rozmowach z Ministerstwem Zdrowia oraz Ministerstwem Edukacji Narodowej celu stworzenia programów profilaktycznych i edukacyjnych oraz lepszego dostępu do poradni leczenia bólu dla dzieci.</w:t>
      </w:r>
    </w:p>
    <w:p w14:paraId="6317BE1C" w14:textId="57BAB5A7" w:rsidR="00B73DBA" w:rsidRPr="00CE2604" w:rsidRDefault="00B73DBA" w:rsidP="00CE2604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Wartość naukowa: Dostarczenie unikalnych danych dla polskiej i międzynarodowej społeczności medycznej, wypełniających lukę w światowej epidemiologii bólu.</w:t>
      </w:r>
    </w:p>
    <w:p w14:paraId="1C14D2FF" w14:textId="77777777" w:rsidR="00AF28C8" w:rsidRPr="00CE2604" w:rsidRDefault="00AF28C8" w:rsidP="00CE260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Ryzyka:</w:t>
      </w:r>
    </w:p>
    <w:p w14:paraId="58B902CD" w14:textId="192ACD05" w:rsidR="00B73DBA" w:rsidRPr="00B73DBA" w:rsidRDefault="00B73DBA" w:rsidP="00CE2604">
      <w:pPr>
        <w:numPr>
          <w:ilvl w:val="0"/>
          <w:numId w:val="19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3D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Dyskomfort emocjonalny: Przypominanie sobie o bolesnych doświadczeniach może u niektórych dzieci wywołać chwilowe obniżenie nastroju lub stres.</w:t>
      </w:r>
    </w:p>
    <w:p w14:paraId="4CAD4F29" w14:textId="3B3D3120" w:rsidR="00B73DBA" w:rsidRPr="00B73DBA" w:rsidRDefault="00B73DBA" w:rsidP="00CE2604">
      <w:pPr>
        <w:numPr>
          <w:ilvl w:val="1"/>
          <w:numId w:val="19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Ograniczenie ryzyka</w:t>
      </w:r>
      <w:r w:rsidRPr="00B73DBA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:</w:t>
      </w:r>
      <w:r w:rsidRPr="00B73D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Pytania są sformułowane w sposób neutralny i suchy (opisowy), a uczniowie są informowani o możliwości zaprzestania wypełniania ankiety w dowolnym momencie.</w:t>
      </w:r>
    </w:p>
    <w:p w14:paraId="2FC2A5D2" w14:textId="62D79772" w:rsidR="00B73DBA" w:rsidRPr="00B73DBA" w:rsidRDefault="00B73DBA" w:rsidP="00CE2604">
      <w:pPr>
        <w:numPr>
          <w:ilvl w:val="0"/>
          <w:numId w:val="19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3D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Zmęczenie badaniem: Dzieci, szczególnie młodsze, mogą poczuć znużenie wypełnianiem papierowego arkusza.</w:t>
      </w:r>
    </w:p>
    <w:p w14:paraId="59603F88" w14:textId="49637B2B" w:rsidR="00B73DBA" w:rsidRPr="00B73DBA" w:rsidRDefault="00B73DBA" w:rsidP="00CE2604">
      <w:pPr>
        <w:numPr>
          <w:ilvl w:val="1"/>
          <w:numId w:val="19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Ograniczenie ryzyka</w:t>
      </w:r>
      <w:r w:rsidRPr="00B73DBA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:</w:t>
      </w:r>
      <w:r w:rsidRPr="00B73D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Ankieta została przygotowana w wersji skróconej i atrakcyjnej graficznie, a jej wypełnienie nie powinno zająć więcej niż 10–15 minut.</w:t>
      </w:r>
    </w:p>
    <w:p w14:paraId="5C7220DE" w14:textId="4FF046EA" w:rsidR="00B73DBA" w:rsidRPr="00B73DBA" w:rsidRDefault="00B73DBA" w:rsidP="00CE2604">
      <w:pPr>
        <w:numPr>
          <w:ilvl w:val="0"/>
          <w:numId w:val="19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3D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Ryzyko naruszenia poufnośc</w:t>
      </w: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Pr="00B73D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 Obawa rodziców przed wyciekiem danych o stanie zdrowia dziecka.</w:t>
      </w:r>
    </w:p>
    <w:p w14:paraId="2163C409" w14:textId="02B389D2" w:rsidR="00B73DBA" w:rsidRPr="00B73DBA" w:rsidRDefault="00B73DBA" w:rsidP="00CE2604">
      <w:pPr>
        <w:numPr>
          <w:ilvl w:val="1"/>
          <w:numId w:val="19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Ograniczenie ryzyka</w:t>
      </w:r>
      <w:r w:rsidRPr="00B73DBA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:</w:t>
      </w:r>
      <w:r w:rsidRPr="00B73D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Pełna </w:t>
      </w:r>
      <w:proofErr w:type="spellStart"/>
      <w:r w:rsidRPr="00B73D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anonimizacja</w:t>
      </w:r>
      <w:proofErr w:type="spellEnd"/>
      <w:r w:rsidRPr="00B73D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brak imion, nazwisk i numerów PESEL. Dane są przetwarzane wyłącznie w zbiorczych zestawieniach statystycznych.</w:t>
      </w:r>
    </w:p>
    <w:p w14:paraId="0B644984" w14:textId="0955F7EB" w:rsidR="00B73DBA" w:rsidRPr="00B73DBA" w:rsidRDefault="00B73DBA" w:rsidP="00CE2604">
      <w:pPr>
        <w:numPr>
          <w:ilvl w:val="0"/>
          <w:numId w:val="19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3D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Błąd w interpretacji pytań: Ryzyko, że młodsze dzieci (7-9 lat) błędnie zrozumieją definicję "bólu przewlekłego".</w:t>
      </w:r>
    </w:p>
    <w:p w14:paraId="216501EE" w14:textId="75A3A9CE" w:rsidR="00B73DBA" w:rsidRPr="00B73DBA" w:rsidRDefault="00CE2604" w:rsidP="00CE2604">
      <w:pPr>
        <w:numPr>
          <w:ilvl w:val="1"/>
          <w:numId w:val="19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Ograniczenie ryzyka: </w:t>
      </w:r>
      <w:r w:rsidR="00B73DBA" w:rsidRPr="00B73D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Obecność przeszkolonych wolontariuszy w klasie, którzy w sposób wystandaryzowany mogą wyjaśnić trudne terminy bez sugerowania konkretnych odpowiedzi.</w:t>
      </w:r>
    </w:p>
    <w:p w14:paraId="3B07CB0C" w14:textId="0F320878" w:rsidR="00B73DBA" w:rsidRPr="00B73DBA" w:rsidRDefault="00B73DBA" w:rsidP="00CE2604">
      <w:pPr>
        <w:numPr>
          <w:ilvl w:val="0"/>
          <w:numId w:val="19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3D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Obciążenie organizacyjne szkoły: Przerwanie toku lekcyjnego na czas przeprowadzenia ankiety.</w:t>
      </w:r>
    </w:p>
    <w:p w14:paraId="35055F0E" w14:textId="0C623E85" w:rsidR="00B73DBA" w:rsidRPr="00B73DBA" w:rsidRDefault="00CE2604" w:rsidP="00CE2604">
      <w:pPr>
        <w:numPr>
          <w:ilvl w:val="1"/>
          <w:numId w:val="19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Ograniczenie ryzyka</w:t>
      </w:r>
      <w:r w:rsidR="00B73DBA" w:rsidRPr="00B73DBA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:</w:t>
      </w:r>
      <w:r w:rsidR="00B73DBA" w:rsidRPr="00B73D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Badanie odbywa się wyłącznie za zgodą dyrekcji, w terminach najmniej uciążliwych (np. godziny wychowawcze), a fundacja zapewnia pełną obsługę logistyczną przez wolontariuszy.</w:t>
      </w:r>
    </w:p>
    <w:p w14:paraId="7F1EB793" w14:textId="77777777" w:rsidR="00AF28C8" w:rsidRPr="00CE2604" w:rsidRDefault="00AF28C8" w:rsidP="00CE2604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14. Finansowanie badania</w:t>
      </w:r>
    </w:p>
    <w:p w14:paraId="2D265CD1" w14:textId="06BB366B" w:rsidR="00AF28C8" w:rsidRPr="00CE2604" w:rsidRDefault="00AF28C8" w:rsidP="00CE260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Badanie ma charakter niekomercyjny i pilotażowy. Finansowanie pochodzi ze środków </w:t>
      </w:r>
      <w:r w:rsidR="00B73DBA"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pozyskanych z celowego grantu Fundacji Batory</w:t>
      </w: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3C39AB0" w14:textId="77777777" w:rsidR="00AF28C8" w:rsidRPr="00CE2604" w:rsidRDefault="00AF28C8" w:rsidP="00CE2604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15. Plan publikacji i wykorzystania wyników</w:t>
      </w:r>
    </w:p>
    <w:p w14:paraId="3D688B80" w14:textId="3B25D40F" w:rsidR="00AF28C8" w:rsidRPr="00CE2604" w:rsidRDefault="00AF28C8" w:rsidP="00CE260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Wyniki badania zostaną przedstawione w formie raportu dla szkoły oraz publikacji naukowej w czasopiśmie recenzowanym. Dane będą prezentowane w sposób uniemożliwiający identyfikację uczestników.</w:t>
      </w:r>
    </w:p>
    <w:p w14:paraId="6A5FF5FC" w14:textId="77777777" w:rsidR="00CE2604" w:rsidRPr="00CE2604" w:rsidRDefault="00AF28C8" w:rsidP="00CE2604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16. Podsumowanie</w:t>
      </w:r>
    </w:p>
    <w:p w14:paraId="1E954283" w14:textId="562A4B11" w:rsidR="00CE2604" w:rsidRPr="00CE2604" w:rsidRDefault="00CE2604" w:rsidP="00CE2604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Niniejszy projekt stanowi pierwsze w Polsce kompleksowe badanie populacyjne mające na celu określenie skali i profilu bólu przewlekłego wśród 10 000 uczniów w wieku 7–18 lat. Poprzez realizację anonimowych ankiet papierowych w szkołach na terenie całego kraju, badanie pozwoli precyzyjnie wskazać rozpowszechnienie bólów głowy, brzucha, układu ruchu oraz bólów uogólnionych.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odejście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oparte na proporcjonalnym doborze próby z 16 województw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umożliwi weryfikację doniesień o wysokiej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częstości</w:t>
      </w:r>
      <w:r w:rsidRPr="00CE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zjawiska, szacowanej na poziomie 20–38%. Procedura badawcza w pełni respektuje zasady etyki, wymagając świadomej zgody rodziców oraz zachowując całkowitą poufność danych respondentów. Uzyskane wyniki dostarczą niezbędnych podstaw naukowych do opracowania krajowych strategii profilaktycznych i optymalizacji opieki pediatrycznej w Polsce.</w:t>
      </w:r>
    </w:p>
    <w:p w14:paraId="76A63769" w14:textId="77777777" w:rsidR="007444A7" w:rsidRPr="00CE2604" w:rsidRDefault="007444A7" w:rsidP="00CE2604">
      <w:pPr>
        <w:spacing w:line="360" w:lineRule="auto"/>
        <w:rPr>
          <w:rFonts w:ascii="Times New Roman" w:hAnsi="Times New Roman" w:cs="Times New Roman"/>
        </w:rPr>
      </w:pPr>
    </w:p>
    <w:sectPr w:rsidR="007444A7" w:rsidRPr="00CE2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3AD"/>
    <w:multiLevelType w:val="multilevel"/>
    <w:tmpl w:val="09A0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E425E"/>
    <w:multiLevelType w:val="hybridMultilevel"/>
    <w:tmpl w:val="C322A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62747"/>
    <w:multiLevelType w:val="multilevel"/>
    <w:tmpl w:val="1198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BF76F4"/>
    <w:multiLevelType w:val="multilevel"/>
    <w:tmpl w:val="A144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F83C33"/>
    <w:multiLevelType w:val="multilevel"/>
    <w:tmpl w:val="61C4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5F14F4"/>
    <w:multiLevelType w:val="multilevel"/>
    <w:tmpl w:val="1C56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ED1F30"/>
    <w:multiLevelType w:val="multilevel"/>
    <w:tmpl w:val="7D96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0937A2"/>
    <w:multiLevelType w:val="multilevel"/>
    <w:tmpl w:val="1418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E2672C"/>
    <w:multiLevelType w:val="multilevel"/>
    <w:tmpl w:val="C5D0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370838"/>
    <w:multiLevelType w:val="hybridMultilevel"/>
    <w:tmpl w:val="0FFCB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C3506"/>
    <w:multiLevelType w:val="multilevel"/>
    <w:tmpl w:val="B904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30281E"/>
    <w:multiLevelType w:val="multilevel"/>
    <w:tmpl w:val="8714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062CE6"/>
    <w:multiLevelType w:val="hybridMultilevel"/>
    <w:tmpl w:val="2F0AE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956F0"/>
    <w:multiLevelType w:val="multilevel"/>
    <w:tmpl w:val="DF78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3C1BCE"/>
    <w:multiLevelType w:val="multilevel"/>
    <w:tmpl w:val="B74A1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786394"/>
    <w:multiLevelType w:val="multilevel"/>
    <w:tmpl w:val="0360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7E20C3"/>
    <w:multiLevelType w:val="multilevel"/>
    <w:tmpl w:val="20FA7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D66817"/>
    <w:multiLevelType w:val="multilevel"/>
    <w:tmpl w:val="2920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2B35C6"/>
    <w:multiLevelType w:val="multilevel"/>
    <w:tmpl w:val="56DA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9352921">
    <w:abstractNumId w:val="13"/>
  </w:num>
  <w:num w:numId="2" w16cid:durableId="242419320">
    <w:abstractNumId w:val="16"/>
  </w:num>
  <w:num w:numId="3" w16cid:durableId="2055230741">
    <w:abstractNumId w:val="11"/>
  </w:num>
  <w:num w:numId="4" w16cid:durableId="1502045941">
    <w:abstractNumId w:val="10"/>
  </w:num>
  <w:num w:numId="5" w16cid:durableId="2138520052">
    <w:abstractNumId w:val="2"/>
  </w:num>
  <w:num w:numId="6" w16cid:durableId="641816587">
    <w:abstractNumId w:val="0"/>
  </w:num>
  <w:num w:numId="7" w16cid:durableId="1218321671">
    <w:abstractNumId w:val="14"/>
  </w:num>
  <w:num w:numId="8" w16cid:durableId="2000503360">
    <w:abstractNumId w:val="4"/>
  </w:num>
  <w:num w:numId="9" w16cid:durableId="1654943092">
    <w:abstractNumId w:val="8"/>
  </w:num>
  <w:num w:numId="10" w16cid:durableId="665671594">
    <w:abstractNumId w:val="5"/>
  </w:num>
  <w:num w:numId="11" w16cid:durableId="270625755">
    <w:abstractNumId w:val="7"/>
  </w:num>
  <w:num w:numId="12" w16cid:durableId="1352494448">
    <w:abstractNumId w:val="17"/>
  </w:num>
  <w:num w:numId="13" w16cid:durableId="906233931">
    <w:abstractNumId w:val="12"/>
  </w:num>
  <w:num w:numId="14" w16cid:durableId="1170170761">
    <w:abstractNumId w:val="9"/>
  </w:num>
  <w:num w:numId="15" w16cid:durableId="1530679254">
    <w:abstractNumId w:val="1"/>
  </w:num>
  <w:num w:numId="16" w16cid:durableId="195240550">
    <w:abstractNumId w:val="3"/>
  </w:num>
  <w:num w:numId="17" w16cid:durableId="1980450976">
    <w:abstractNumId w:val="15"/>
  </w:num>
  <w:num w:numId="18" w16cid:durableId="1677801501">
    <w:abstractNumId w:val="18"/>
  </w:num>
  <w:num w:numId="19" w16cid:durableId="10567081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8C8"/>
    <w:rsid w:val="000A660A"/>
    <w:rsid w:val="000F6B6E"/>
    <w:rsid w:val="00415CF3"/>
    <w:rsid w:val="005C4638"/>
    <w:rsid w:val="0073511B"/>
    <w:rsid w:val="007444A7"/>
    <w:rsid w:val="008212D1"/>
    <w:rsid w:val="008D0DD4"/>
    <w:rsid w:val="00961796"/>
    <w:rsid w:val="00A922F3"/>
    <w:rsid w:val="00AA7A9B"/>
    <w:rsid w:val="00AF28C8"/>
    <w:rsid w:val="00AF29A4"/>
    <w:rsid w:val="00B50BEF"/>
    <w:rsid w:val="00B72627"/>
    <w:rsid w:val="00B73DBA"/>
    <w:rsid w:val="00BD3580"/>
    <w:rsid w:val="00CE2604"/>
    <w:rsid w:val="00F85934"/>
    <w:rsid w:val="00FC69DC"/>
    <w:rsid w:val="00FE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7FF4"/>
  <w15:chartTrackingRefBased/>
  <w15:docId w15:val="{936E52C4-FE51-CD41-8654-2F0FD7F2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2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2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F2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2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2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F28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28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28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28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2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F2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2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28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28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AF28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28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28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28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28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2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28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2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28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28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28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28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2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28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28C8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AF28C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F28C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2035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Łotowska</dc:creator>
  <cp:keywords/>
  <dc:description/>
  <cp:lastModifiedBy>Rytwińska Elżbieta</cp:lastModifiedBy>
  <cp:revision>2</cp:revision>
  <dcterms:created xsi:type="dcterms:W3CDTF">2026-04-17T06:58:00Z</dcterms:created>
  <dcterms:modified xsi:type="dcterms:W3CDTF">2026-04-17T06:58:00Z</dcterms:modified>
</cp:coreProperties>
</file>